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@tatar.ru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594F63" w:rsidRPr="00E53F88" w:rsidRDefault="006A1A71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</w:p>
    <w:p w:rsidR="006A1A71" w:rsidRPr="00E53F88" w:rsidRDefault="00CE671D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6C54E3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5C12F7" w:rsidRPr="00E53F88">
        <w:rPr>
          <w:rFonts w:ascii="Times New Roman" w:hAnsi="Times New Roman" w:cs="Times New Roman"/>
          <w:sz w:val="27"/>
          <w:szCs w:val="27"/>
        </w:rPr>
        <w:t>31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5C12F7" w:rsidRPr="00E53F88">
        <w:rPr>
          <w:rFonts w:ascii="Times New Roman" w:hAnsi="Times New Roman" w:cs="Times New Roman"/>
          <w:sz w:val="27"/>
          <w:szCs w:val="27"/>
        </w:rPr>
        <w:t>03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5C12F7" w:rsidRPr="00E53F88">
        <w:rPr>
          <w:rFonts w:ascii="Times New Roman" w:hAnsi="Times New Roman" w:cs="Times New Roman"/>
          <w:sz w:val="27"/>
          <w:szCs w:val="27"/>
        </w:rPr>
        <w:t>2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5C12F7" w:rsidRPr="00E53F88">
        <w:rPr>
          <w:rFonts w:ascii="Times New Roman" w:hAnsi="Times New Roman" w:cs="Times New Roman"/>
          <w:sz w:val="27"/>
          <w:szCs w:val="27"/>
        </w:rPr>
        <w:t>19</w:t>
      </w:r>
      <w:r w:rsidR="003F486B" w:rsidRPr="00E53F88">
        <w:rPr>
          <w:rFonts w:ascii="Times New Roman" w:hAnsi="Times New Roman" w:cs="Times New Roman"/>
          <w:sz w:val="27"/>
          <w:szCs w:val="27"/>
        </w:rPr>
        <w:t>-</w:t>
      </w:r>
      <w:r w:rsidR="005C12F7" w:rsidRPr="00E53F88">
        <w:rPr>
          <w:rFonts w:ascii="Times New Roman" w:hAnsi="Times New Roman" w:cs="Times New Roman"/>
          <w:sz w:val="27"/>
          <w:szCs w:val="27"/>
        </w:rPr>
        <w:t>36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5C12F7" w:rsidRPr="00E53F88">
        <w:rPr>
          <w:rFonts w:ascii="Times New Roman" w:hAnsi="Times New Roman"/>
          <w:b/>
          <w:sz w:val="27"/>
          <w:szCs w:val="27"/>
        </w:rPr>
        <w:t>04/17-34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5C12F7" w:rsidRPr="00E53F88">
        <w:rPr>
          <w:rFonts w:ascii="Times New Roman" w:hAnsi="Times New Roman"/>
          <w:b/>
          <w:sz w:val="27"/>
          <w:szCs w:val="27"/>
        </w:rPr>
        <w:t>17.12.2021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5C12F7" w:rsidRPr="00E53F88">
        <w:rPr>
          <w:rFonts w:ascii="Times New Roman" w:hAnsi="Times New Roman"/>
          <w:b/>
          <w:sz w:val="27"/>
          <w:szCs w:val="27"/>
        </w:rPr>
        <w:t>2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CE671D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5C12F7" w:rsidRPr="00E53F88">
        <w:rPr>
          <w:rFonts w:ascii="Times New Roman" w:hAnsi="Times New Roman"/>
          <w:b/>
          <w:sz w:val="27"/>
          <w:szCs w:val="27"/>
        </w:rPr>
        <w:t>3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4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594F63" w:rsidRPr="00E53F88" w:rsidRDefault="00594F63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рублей»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</w:t>
      </w:r>
      <w:proofErr w:type="gramEnd"/>
      <w:r w:rsidR="007D78E9" w:rsidRPr="00E53F88">
        <w:rPr>
          <w:rFonts w:ascii="Times New Roman" w:hAnsi="Times New Roman"/>
          <w:sz w:val="27"/>
          <w:szCs w:val="27"/>
        </w:rPr>
        <w:t xml:space="preserve">  значение «</w:t>
      </w:r>
      <w:r w:rsidR="005C12F7" w:rsidRPr="00E53F88">
        <w:rPr>
          <w:rFonts w:ascii="Times New Roman" w:hAnsi="Times New Roman"/>
          <w:sz w:val="27"/>
          <w:szCs w:val="27"/>
        </w:rPr>
        <w:t>6 433,4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5C12F7" w:rsidRPr="00E53F88">
        <w:rPr>
          <w:rFonts w:ascii="Times New Roman" w:hAnsi="Times New Roman"/>
          <w:sz w:val="27"/>
          <w:szCs w:val="27"/>
        </w:rPr>
        <w:t>7 112,5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116053" w:rsidRPr="00E53F88">
        <w:rPr>
          <w:rFonts w:ascii="Times New Roman" w:hAnsi="Times New Roman"/>
          <w:sz w:val="27"/>
          <w:szCs w:val="27"/>
        </w:rPr>
        <w:t xml:space="preserve"> рублей» с профицитом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 w:rsidRPr="00E53F88">
        <w:rPr>
          <w:rFonts w:ascii="Times New Roman" w:hAnsi="Times New Roman"/>
          <w:sz w:val="27"/>
          <w:szCs w:val="27"/>
        </w:rPr>
        <w:t xml:space="preserve">  </w:t>
      </w:r>
      <w:r w:rsidR="005C12F7" w:rsidRPr="00E53F88">
        <w:rPr>
          <w:rFonts w:ascii="Times New Roman" w:hAnsi="Times New Roman"/>
          <w:sz w:val="27"/>
          <w:szCs w:val="27"/>
        </w:rPr>
        <w:t>679,1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</w:p>
    <w:p w:rsidR="006D55E5" w:rsidRPr="00E53F88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  <w:r w:rsidR="00DA4161" w:rsidRPr="00E53F88">
        <w:rPr>
          <w:rFonts w:ascii="Times New Roman" w:hAnsi="Times New Roman"/>
          <w:sz w:val="27"/>
          <w:szCs w:val="27"/>
        </w:rPr>
        <w:t xml:space="preserve"> </w:t>
      </w:r>
    </w:p>
    <w:p w:rsidR="006D55E5" w:rsidRPr="00E53F88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ab/>
        <w:t xml:space="preserve">0113 увеличить на   </w:t>
      </w:r>
      <w:r w:rsidR="005C12F7" w:rsidRPr="00E53F88">
        <w:rPr>
          <w:rFonts w:ascii="Times New Roman" w:hAnsi="Times New Roman"/>
          <w:sz w:val="27"/>
          <w:szCs w:val="27"/>
        </w:rPr>
        <w:t>17,4</w:t>
      </w:r>
      <w:r w:rsidRPr="00E53F88"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Pr="00E53F88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ab/>
        <w:t xml:space="preserve">0310 увеличить на   </w:t>
      </w:r>
      <w:r w:rsidR="00C909A9" w:rsidRPr="00E53F88">
        <w:rPr>
          <w:rFonts w:ascii="Times New Roman" w:hAnsi="Times New Roman"/>
          <w:sz w:val="27"/>
          <w:szCs w:val="27"/>
        </w:rPr>
        <w:t>0,9</w:t>
      </w:r>
      <w:r w:rsidRPr="00E53F88">
        <w:rPr>
          <w:rFonts w:ascii="Times New Roman" w:hAnsi="Times New Roman"/>
          <w:sz w:val="27"/>
          <w:szCs w:val="27"/>
        </w:rPr>
        <w:t xml:space="preserve">  тыс. рублей</w:t>
      </w:r>
    </w:p>
    <w:p w:rsidR="005C12F7" w:rsidRPr="00E53F88" w:rsidRDefault="005C12F7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                           0314 увеличить на    21,8  тыс. рублей</w:t>
      </w:r>
    </w:p>
    <w:p w:rsidR="003F0728" w:rsidRPr="00E53F88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             </w:t>
      </w:r>
      <w:r w:rsidR="00C740AE" w:rsidRPr="00E53F88">
        <w:rPr>
          <w:rFonts w:ascii="Times New Roman" w:hAnsi="Times New Roman"/>
          <w:sz w:val="27"/>
          <w:szCs w:val="27"/>
        </w:rPr>
        <w:t xml:space="preserve">  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5C12F7" w:rsidRPr="00E53F88">
        <w:rPr>
          <w:rFonts w:ascii="Times New Roman" w:hAnsi="Times New Roman"/>
          <w:sz w:val="27"/>
          <w:szCs w:val="27"/>
        </w:rPr>
        <w:t xml:space="preserve"> </w:t>
      </w:r>
      <w:r w:rsidRPr="00E53F88">
        <w:rPr>
          <w:rFonts w:ascii="Times New Roman" w:hAnsi="Times New Roman"/>
          <w:sz w:val="27"/>
          <w:szCs w:val="27"/>
        </w:rPr>
        <w:t>0</w:t>
      </w:r>
      <w:r w:rsidR="000853EB" w:rsidRPr="00E53F88">
        <w:rPr>
          <w:rFonts w:ascii="Times New Roman" w:hAnsi="Times New Roman"/>
          <w:sz w:val="27"/>
          <w:szCs w:val="27"/>
        </w:rPr>
        <w:t>409</w:t>
      </w:r>
      <w:r w:rsidR="00F721DB" w:rsidRPr="00E53F88">
        <w:rPr>
          <w:rFonts w:ascii="Times New Roman" w:hAnsi="Times New Roman"/>
          <w:sz w:val="27"/>
          <w:szCs w:val="27"/>
        </w:rPr>
        <w:t xml:space="preserve"> </w:t>
      </w:r>
      <w:r w:rsidR="006D55E5" w:rsidRPr="00E53F88">
        <w:rPr>
          <w:rFonts w:ascii="Times New Roman" w:hAnsi="Times New Roman"/>
          <w:sz w:val="27"/>
          <w:szCs w:val="27"/>
        </w:rPr>
        <w:t>увеличить</w:t>
      </w:r>
      <w:r w:rsidR="00C740AE" w:rsidRPr="00E53F88">
        <w:rPr>
          <w:rFonts w:ascii="Times New Roman" w:hAnsi="Times New Roman"/>
          <w:sz w:val="27"/>
          <w:szCs w:val="27"/>
        </w:rPr>
        <w:t xml:space="preserve"> </w:t>
      </w:r>
      <w:r w:rsidRPr="00E53F88">
        <w:rPr>
          <w:rFonts w:ascii="Times New Roman" w:hAnsi="Times New Roman"/>
          <w:sz w:val="27"/>
          <w:szCs w:val="27"/>
        </w:rPr>
        <w:t xml:space="preserve">на   </w:t>
      </w:r>
      <w:r w:rsidR="005C12F7" w:rsidRPr="00E53F88">
        <w:rPr>
          <w:rFonts w:ascii="Times New Roman" w:hAnsi="Times New Roman"/>
          <w:sz w:val="27"/>
          <w:szCs w:val="27"/>
        </w:rPr>
        <w:t>157,2</w:t>
      </w:r>
      <w:r w:rsidRPr="00E53F88">
        <w:rPr>
          <w:rFonts w:ascii="Times New Roman" w:hAnsi="Times New Roman"/>
          <w:sz w:val="27"/>
          <w:szCs w:val="27"/>
        </w:rPr>
        <w:t xml:space="preserve">  тыс. рублей</w:t>
      </w:r>
    </w:p>
    <w:p w:rsidR="002014E4" w:rsidRPr="00E53F88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  </w:t>
      </w:r>
      <w:r w:rsidR="008F0113" w:rsidRPr="00E53F88">
        <w:rPr>
          <w:rFonts w:ascii="Times New Roman" w:hAnsi="Times New Roman"/>
          <w:sz w:val="27"/>
          <w:szCs w:val="27"/>
        </w:rPr>
        <w:t xml:space="preserve">      </w:t>
      </w:r>
      <w:r w:rsidR="00C740AE" w:rsidRPr="00E53F88">
        <w:rPr>
          <w:rFonts w:ascii="Times New Roman" w:hAnsi="Times New Roman"/>
          <w:sz w:val="27"/>
          <w:szCs w:val="27"/>
        </w:rPr>
        <w:t xml:space="preserve">     </w:t>
      </w:r>
      <w:r w:rsidR="00EE1BCA" w:rsidRPr="00E53F88">
        <w:rPr>
          <w:rFonts w:ascii="Times New Roman" w:hAnsi="Times New Roman"/>
          <w:sz w:val="27"/>
          <w:szCs w:val="27"/>
        </w:rPr>
        <w:t xml:space="preserve"> </w:t>
      </w:r>
      <w:r w:rsidR="00C740AE" w:rsidRPr="00E53F88">
        <w:rPr>
          <w:rFonts w:ascii="Times New Roman" w:hAnsi="Times New Roman"/>
          <w:sz w:val="27"/>
          <w:szCs w:val="27"/>
        </w:rPr>
        <w:t xml:space="preserve">  </w:t>
      </w:r>
      <w:r w:rsidR="005C12F7" w:rsidRPr="00E53F88">
        <w:rPr>
          <w:rFonts w:ascii="Times New Roman" w:hAnsi="Times New Roman"/>
          <w:sz w:val="27"/>
          <w:szCs w:val="27"/>
        </w:rPr>
        <w:t xml:space="preserve"> </w:t>
      </w:r>
      <w:r w:rsidR="00EE1BCA" w:rsidRPr="00E53F88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5C12F7" w:rsidRPr="00E53F88">
        <w:rPr>
          <w:rFonts w:ascii="Times New Roman" w:hAnsi="Times New Roman"/>
          <w:sz w:val="27"/>
          <w:szCs w:val="27"/>
        </w:rPr>
        <w:t>506,8</w:t>
      </w:r>
      <w:r w:rsidR="00EE1BCA" w:rsidRPr="00E53F88"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Pr="00E53F88" w:rsidRDefault="00C740AE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                </w:t>
      </w:r>
      <w:r w:rsidR="005C12F7" w:rsidRPr="00E53F88">
        <w:rPr>
          <w:rFonts w:ascii="Times New Roman" w:hAnsi="Times New Roman"/>
          <w:sz w:val="27"/>
          <w:szCs w:val="27"/>
        </w:rPr>
        <w:t xml:space="preserve"> </w:t>
      </w:r>
      <w:r w:rsidR="002014E4" w:rsidRPr="00E53F88">
        <w:rPr>
          <w:rFonts w:ascii="Times New Roman" w:hAnsi="Times New Roman"/>
          <w:sz w:val="27"/>
          <w:szCs w:val="27"/>
        </w:rPr>
        <w:t>0</w:t>
      </w:r>
      <w:r w:rsidR="00825DF4" w:rsidRPr="00E53F88">
        <w:rPr>
          <w:rFonts w:ascii="Times New Roman" w:hAnsi="Times New Roman"/>
          <w:sz w:val="27"/>
          <w:szCs w:val="27"/>
        </w:rPr>
        <w:t>8</w:t>
      </w:r>
      <w:r w:rsidR="001B6FD9" w:rsidRPr="00E53F88">
        <w:rPr>
          <w:rFonts w:ascii="Times New Roman" w:hAnsi="Times New Roman"/>
          <w:sz w:val="27"/>
          <w:szCs w:val="27"/>
        </w:rPr>
        <w:t>01 у</w:t>
      </w:r>
      <w:r w:rsidR="006D55E5" w:rsidRPr="00E53F88">
        <w:rPr>
          <w:rFonts w:ascii="Times New Roman" w:hAnsi="Times New Roman"/>
          <w:sz w:val="27"/>
          <w:szCs w:val="27"/>
        </w:rPr>
        <w:t>меньшить</w:t>
      </w:r>
      <w:r w:rsidR="002014E4" w:rsidRPr="00E53F88">
        <w:rPr>
          <w:rFonts w:ascii="Times New Roman" w:hAnsi="Times New Roman"/>
          <w:sz w:val="27"/>
          <w:szCs w:val="27"/>
        </w:rPr>
        <w:t xml:space="preserve"> на </w:t>
      </w:r>
      <w:r w:rsidR="00EE1BCA" w:rsidRPr="00E53F88">
        <w:rPr>
          <w:rFonts w:ascii="Times New Roman" w:hAnsi="Times New Roman"/>
          <w:sz w:val="27"/>
          <w:szCs w:val="27"/>
        </w:rPr>
        <w:t xml:space="preserve"> </w:t>
      </w:r>
      <w:r w:rsidR="005C12F7" w:rsidRPr="00E53F88">
        <w:rPr>
          <w:rFonts w:ascii="Times New Roman" w:hAnsi="Times New Roman"/>
          <w:sz w:val="27"/>
          <w:szCs w:val="27"/>
        </w:rPr>
        <w:t>-17,4</w:t>
      </w:r>
      <w:r w:rsidR="002014E4" w:rsidRPr="00E53F88">
        <w:rPr>
          <w:rFonts w:ascii="Times New Roman" w:hAnsi="Times New Roman"/>
          <w:sz w:val="27"/>
          <w:szCs w:val="27"/>
        </w:rPr>
        <w:t xml:space="preserve"> </w:t>
      </w:r>
      <w:r w:rsidR="003F0728" w:rsidRPr="00E53F88">
        <w:rPr>
          <w:rFonts w:ascii="Times New Roman" w:hAnsi="Times New Roman"/>
          <w:sz w:val="27"/>
          <w:szCs w:val="27"/>
        </w:rPr>
        <w:t xml:space="preserve"> </w:t>
      </w:r>
      <w:r w:rsidR="002014E4" w:rsidRPr="00E53F88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                                   Итого:    </w:t>
      </w:r>
      <w:r w:rsidR="00C909A9" w:rsidRPr="00E53F88">
        <w:rPr>
          <w:rFonts w:ascii="Times New Roman" w:hAnsi="Times New Roman"/>
          <w:sz w:val="27"/>
          <w:szCs w:val="27"/>
        </w:rPr>
        <w:t>686,7</w:t>
      </w:r>
      <w:r w:rsidR="000272EE" w:rsidRPr="00E53F88">
        <w:rPr>
          <w:rFonts w:ascii="Times New Roman" w:hAnsi="Times New Roman"/>
          <w:sz w:val="27"/>
          <w:szCs w:val="27"/>
        </w:rPr>
        <w:t xml:space="preserve"> 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5C12F7" w:rsidRPr="00E53F88">
        <w:rPr>
          <w:rFonts w:ascii="Times New Roman" w:hAnsi="Times New Roman"/>
          <w:sz w:val="27"/>
          <w:szCs w:val="27"/>
        </w:rPr>
        <w:t>№ 04/17-34  от 17.12.2021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5C12F7"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5C12F7" w:rsidRPr="00E53F88">
        <w:rPr>
          <w:rFonts w:ascii="Times New Roman" w:hAnsi="Times New Roman"/>
          <w:sz w:val="27"/>
          <w:szCs w:val="27"/>
        </w:rPr>
        <w:t>3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5C12F7" w:rsidRPr="00E53F88">
        <w:rPr>
          <w:rFonts w:ascii="Times New Roman" w:hAnsi="Times New Roman"/>
          <w:sz w:val="27"/>
          <w:szCs w:val="27"/>
        </w:rPr>
        <w:t>4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E53F88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2F6630" w:rsidRPr="00E53F88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F6630" w:rsidRPr="00E53F88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53F88" w:rsidRP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E53F88" w:rsidRPr="00751C07" w:rsidRDefault="00E53F88" w:rsidP="00751C07">
      <w:pPr>
        <w:pStyle w:val="a3"/>
        <w:ind w:left="5517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751C07" w:rsidRDefault="00E53F88" w:rsidP="00751C07">
      <w:pPr>
        <w:pStyle w:val="a3"/>
        <w:ind w:left="5529" w:firstLine="708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Елантовского сельского поселения</w:t>
      </w:r>
      <w:r w:rsidR="00B75170" w:rsidRPr="00751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F88" w:rsidRPr="00751C07" w:rsidRDefault="00B75170" w:rsidP="00751C07">
      <w:pPr>
        <w:pStyle w:val="a3"/>
        <w:ind w:left="5517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 xml:space="preserve">Нижнекамского р-на </w:t>
      </w:r>
    </w:p>
    <w:p w:rsidR="00E53F88" w:rsidRDefault="00E53F88" w:rsidP="00751C07">
      <w:pPr>
        <w:pStyle w:val="a3"/>
        <w:ind w:left="5517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№ 04/19-36 от 31.03.202</w:t>
      </w:r>
      <w:r w:rsidRPr="00751C07">
        <w:rPr>
          <w:rFonts w:ascii="Times New Roman" w:hAnsi="Times New Roman" w:cs="Times New Roman"/>
          <w:sz w:val="26"/>
          <w:szCs w:val="26"/>
        </w:rPr>
        <w:softHyphen/>
        <w:t>2 г.</w:t>
      </w:r>
    </w:p>
    <w:p w:rsidR="00751C07" w:rsidRPr="00751C07" w:rsidRDefault="00751C07" w:rsidP="00751C07">
      <w:pPr>
        <w:pStyle w:val="a3"/>
        <w:ind w:left="5517"/>
        <w:rPr>
          <w:rFonts w:ascii="Times New Roman" w:hAnsi="Times New Roman" w:cs="Times New Roman"/>
          <w:sz w:val="26"/>
          <w:szCs w:val="26"/>
        </w:rPr>
      </w:pP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Исполнение доходов бюджета Елантовского сельского поселения</w:t>
      </w: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Нижнекамского муниципального района за первый квартал  2022 года по кодам классификации доходов бюджета</w:t>
      </w: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4"/>
        <w:gridCol w:w="5527"/>
        <w:gridCol w:w="1701"/>
      </w:tblGrid>
      <w:tr w:rsidR="00E53F88" w:rsidRPr="00E53F88" w:rsidTr="000269E3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Код администратора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Код дохода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ind w:right="23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</w:tr>
      <w:tr w:rsidR="00E53F88" w:rsidRPr="00E53F88" w:rsidTr="000269E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53F88" w:rsidRPr="00E53F88" w:rsidTr="000269E3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100 00000 00 0000 000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1 286,0</w:t>
            </w:r>
          </w:p>
        </w:tc>
      </w:tr>
      <w:tr w:rsidR="00E53F88" w:rsidRPr="00E53F88" w:rsidTr="000269E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RANGE!C7:C16"/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80,0</w:t>
            </w:r>
          </w:p>
        </w:tc>
      </w:tr>
      <w:tr w:rsidR="00E53F88" w:rsidRPr="00E53F88" w:rsidTr="000269E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106 00000 00 0000 000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1 200</w:t>
            </w:r>
            <w:r w:rsidR="00E53F88" w:rsidRPr="00E53F88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 w:rsidP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269E3"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106 06000 00 0000 110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 w:rsidP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269E3">
              <w:rPr>
                <w:rFonts w:ascii="Times New Roman" w:hAnsi="Times New Roman" w:cs="Times New Roman"/>
                <w:sz w:val="27"/>
                <w:szCs w:val="27"/>
              </w:rPr>
              <w:t> 100,0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620,0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480,0</w:t>
            </w:r>
          </w:p>
        </w:tc>
      </w:tr>
      <w:tr w:rsidR="00E53F88" w:rsidRPr="00E53F88" w:rsidTr="000269E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108 00000 00 0000 000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E53F88" w:rsidRPr="00E53F88" w:rsidTr="000269E3"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E53F88" w:rsidRPr="00E53F88" w:rsidTr="000269E3"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5,0</w:t>
            </w:r>
          </w:p>
        </w:tc>
      </w:tr>
      <w:tr w:rsidR="00E53F88" w:rsidRPr="00E53F88" w:rsidTr="000269E3"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сдачи в аренду имущества, находящегося в оперативном управлении </w:t>
            </w:r>
            <w:r w:rsidRPr="00E53F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органов управления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5,0</w:t>
            </w:r>
          </w:p>
        </w:tc>
      </w:tr>
      <w:tr w:rsidR="00E53F88" w:rsidRPr="00E53F88" w:rsidTr="000269E3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117 00000 00 0000 000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</w:tr>
      <w:tr w:rsidR="00E53F88" w:rsidRPr="00E53F88" w:rsidTr="000269E3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 117 14030 10 0000 150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E53F88" w:rsidRPr="00E53F88" w:rsidTr="000269E3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5 147,4</w:t>
            </w:r>
          </w:p>
        </w:tc>
      </w:tr>
      <w:tr w:rsidR="00E53F88" w:rsidRPr="00E53F88" w:rsidTr="000269E3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  <w:r w:rsidR="000269E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  <w:r w:rsidR="000269E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41,4</w:t>
            </w:r>
          </w:p>
        </w:tc>
      </w:tr>
      <w:tr w:rsidR="00E53F88" w:rsidRPr="00E53F88" w:rsidTr="000269E3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  <w:r w:rsidR="000269E3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  <w:r w:rsidR="000269E3">
              <w:rPr>
                <w:rFonts w:ascii="Times New Roman" w:hAnsi="Times New Roman" w:cs="Times New Roman"/>
                <w:bCs/>
                <w:sz w:val="27"/>
                <w:szCs w:val="27"/>
              </w:rPr>
              <w:t>41,4</w:t>
            </w:r>
          </w:p>
        </w:tc>
      </w:tr>
      <w:tr w:rsidR="00E53F88" w:rsidRPr="00E53F88" w:rsidTr="000269E3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202 30000 00 0000 150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0269E3">
              <w:rPr>
                <w:rFonts w:ascii="Times New Roman" w:hAnsi="Times New Roman" w:cs="Times New Roman"/>
                <w:b/>
                <w:sz w:val="27"/>
                <w:szCs w:val="27"/>
              </w:rPr>
              <w:t>8,4</w:t>
            </w:r>
          </w:p>
        </w:tc>
      </w:tr>
      <w:tr w:rsidR="00E53F88" w:rsidRPr="00E53F88" w:rsidTr="000269E3">
        <w:trPr>
          <w:trHeight w:val="1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88" w:rsidRPr="00E53F88" w:rsidRDefault="00E53F8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0269E3">
              <w:rPr>
                <w:rFonts w:ascii="Times New Roman" w:hAnsi="Times New Roman" w:cs="Times New Roman"/>
                <w:sz w:val="27"/>
                <w:szCs w:val="27"/>
              </w:rPr>
              <w:t>8,4</w:t>
            </w:r>
          </w:p>
        </w:tc>
      </w:tr>
      <w:tr w:rsidR="00E53F88" w:rsidRPr="00E53F88" w:rsidTr="000269E3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sz w:val="27"/>
                <w:szCs w:val="27"/>
              </w:rPr>
              <w:t>202 40000 10 0000 150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 w:rsidP="000269E3">
            <w:pPr>
              <w:autoSpaceDN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7,6</w:t>
            </w:r>
          </w:p>
        </w:tc>
      </w:tr>
      <w:tr w:rsidR="00E53F88" w:rsidRPr="00E53F88" w:rsidTr="000269E3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814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202 45160 10 0000 150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7,6</w:t>
            </w:r>
          </w:p>
        </w:tc>
      </w:tr>
      <w:tr w:rsidR="00E53F88" w:rsidRPr="00E53F88" w:rsidTr="000269E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6 433,4</w:t>
            </w:r>
          </w:p>
        </w:tc>
      </w:tr>
    </w:tbl>
    <w:p w:rsidR="00E53F88" w:rsidRPr="00E53F88" w:rsidRDefault="00E53F88" w:rsidP="00E53F88">
      <w:pPr>
        <w:tabs>
          <w:tab w:val="left" w:pos="6495"/>
        </w:tabs>
        <w:rPr>
          <w:rFonts w:ascii="Times New Roman" w:eastAsia="Times New Roman" w:hAnsi="Times New Roman" w:cs="Times New Roman"/>
          <w:sz w:val="27"/>
          <w:szCs w:val="27"/>
        </w:rPr>
      </w:pPr>
    </w:p>
    <w:p w:rsidR="00E53F88" w:rsidRPr="00E53F88" w:rsidRDefault="00E53F88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E53F88" w:rsidRPr="00E53F88" w:rsidRDefault="00E53F88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E53F88" w:rsidRPr="00E53F88" w:rsidRDefault="00E53F88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E53F88" w:rsidRDefault="00E53F88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751C07" w:rsidRDefault="00751C07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751C07" w:rsidRDefault="00751C07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751C07" w:rsidRDefault="00751C07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751C07" w:rsidRPr="00E53F88" w:rsidRDefault="00751C07" w:rsidP="00E53F88">
      <w:pPr>
        <w:tabs>
          <w:tab w:val="left" w:pos="6495"/>
        </w:tabs>
        <w:rPr>
          <w:rFonts w:ascii="Times New Roman" w:hAnsi="Times New Roman" w:cs="Times New Roman"/>
          <w:sz w:val="27"/>
          <w:szCs w:val="27"/>
        </w:rPr>
      </w:pPr>
    </w:p>
    <w:p w:rsidR="00E53F88" w:rsidRPr="00F369DB" w:rsidRDefault="00E53F88" w:rsidP="00751C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751C0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369DB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E53F88" w:rsidRPr="00751C07" w:rsidRDefault="00E53F88" w:rsidP="00751C07">
      <w:pPr>
        <w:pStyle w:val="a3"/>
        <w:ind w:left="6360" w:firstLine="1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751C07" w:rsidRDefault="00E53F88" w:rsidP="00751C07">
      <w:pPr>
        <w:pStyle w:val="a3"/>
        <w:ind w:left="5640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Елантовского сельского поселения</w:t>
      </w:r>
    </w:p>
    <w:p w:rsidR="00E53F88" w:rsidRPr="00751C07" w:rsidRDefault="00B75170" w:rsidP="00751C07">
      <w:pPr>
        <w:pStyle w:val="a3"/>
        <w:ind w:left="5640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Нижнекамского р-на</w:t>
      </w:r>
    </w:p>
    <w:p w:rsidR="00E53F88" w:rsidRDefault="00E53F88" w:rsidP="00751C07">
      <w:pPr>
        <w:pStyle w:val="a3"/>
        <w:ind w:left="5640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№ 04/19-36 от 31.03.202</w:t>
      </w:r>
      <w:r w:rsidRPr="00751C07">
        <w:rPr>
          <w:rFonts w:ascii="Times New Roman" w:hAnsi="Times New Roman" w:cs="Times New Roman"/>
          <w:sz w:val="26"/>
          <w:szCs w:val="26"/>
        </w:rPr>
        <w:softHyphen/>
        <w:t>2 г.</w:t>
      </w:r>
    </w:p>
    <w:p w:rsidR="00751C07" w:rsidRPr="00751C07" w:rsidRDefault="00751C07" w:rsidP="00751C07">
      <w:pPr>
        <w:pStyle w:val="a3"/>
        <w:ind w:left="5640"/>
        <w:rPr>
          <w:rFonts w:ascii="Times New Roman" w:hAnsi="Times New Roman" w:cs="Times New Roman"/>
          <w:sz w:val="26"/>
          <w:szCs w:val="26"/>
        </w:rPr>
      </w:pP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C07">
        <w:rPr>
          <w:rFonts w:ascii="Times New Roman" w:hAnsi="Times New Roman" w:cs="Times New Roman"/>
          <w:bCs/>
          <w:sz w:val="26"/>
          <w:szCs w:val="26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C07">
        <w:rPr>
          <w:rFonts w:ascii="Times New Roman" w:hAnsi="Times New Roman" w:cs="Times New Roman"/>
          <w:bCs/>
          <w:sz w:val="26"/>
          <w:szCs w:val="26"/>
        </w:rPr>
        <w:t>Нижнекамского муниципального района</w:t>
      </w: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51C07">
        <w:rPr>
          <w:rFonts w:ascii="Times New Roman" w:hAnsi="Times New Roman" w:cs="Times New Roman"/>
          <w:bCs/>
          <w:color w:val="000000"/>
          <w:sz w:val="26"/>
          <w:szCs w:val="26"/>
        </w:rPr>
        <w:t>за первый квартал  2022 года</w:t>
      </w:r>
    </w:p>
    <w:tbl>
      <w:tblPr>
        <w:tblW w:w="106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851"/>
        <w:gridCol w:w="992"/>
        <w:gridCol w:w="2552"/>
      </w:tblGrid>
      <w:tr w:rsidR="00E53F88" w:rsidRPr="00E53F88" w:rsidTr="00E53F88">
        <w:trPr>
          <w:trHeight w:val="12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53F8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E53F8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E53F88" w:rsidRPr="00E53F88" w:rsidTr="00E53F88">
        <w:trPr>
          <w:trHeight w:val="7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E53F88" w:rsidRPr="00E53F88" w:rsidTr="00E53F88">
        <w:trPr>
          <w:trHeight w:val="7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7 112,5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2 597,8</w:t>
            </w:r>
          </w:p>
        </w:tc>
      </w:tr>
      <w:tr w:rsidR="00E53F88" w:rsidRPr="00E53F88" w:rsidTr="00E53F88">
        <w:trPr>
          <w:trHeight w:val="7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421,0</w:t>
            </w:r>
          </w:p>
        </w:tc>
      </w:tr>
      <w:tr w:rsidR="00E53F88" w:rsidRPr="00E53F88" w:rsidTr="00E53F88">
        <w:trPr>
          <w:trHeight w:val="7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1 013,6</w:t>
            </w:r>
          </w:p>
        </w:tc>
      </w:tr>
      <w:tr w:rsidR="00E53F88" w:rsidRPr="00E53F88" w:rsidTr="00E53F88">
        <w:trPr>
          <w:trHeight w:val="28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4,</w:t>
            </w:r>
            <w:r w:rsidR="000269E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9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1 158,3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E53F88" w:rsidRPr="00E53F88" w:rsidTr="00E53F88">
        <w:trPr>
          <w:trHeight w:val="30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98,4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356,</w:t>
            </w:r>
            <w:r w:rsidR="003A5C91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0269E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334,</w:t>
            </w:r>
            <w:r w:rsidR="003A5C9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</w:tr>
      <w:tr w:rsidR="000269E3" w:rsidRPr="00E53F88" w:rsidTr="003A5C91">
        <w:trPr>
          <w:trHeight w:val="67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69E3" w:rsidRPr="00E53F88" w:rsidRDefault="003A5C91">
            <w:pPr>
              <w:autoSpaceDN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69E3" w:rsidRPr="00E53F88" w:rsidRDefault="000269E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69E3" w:rsidRPr="00E53F88" w:rsidRDefault="000269E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69E3" w:rsidRPr="00E53F88" w:rsidRDefault="003A5C91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21,8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3A5C9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257,3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3A5C9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257,3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 xml:space="preserve">Жилищно-коммунальное </w:t>
            </w:r>
          </w:p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3A5C9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2 263,8</w:t>
            </w:r>
          </w:p>
        </w:tc>
      </w:tr>
      <w:tr w:rsidR="00E53F88" w:rsidRPr="00E53F88" w:rsidTr="00E53F88">
        <w:trPr>
          <w:trHeight w:val="32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3A5C9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2 263,8</w:t>
            </w:r>
          </w:p>
        </w:tc>
      </w:tr>
      <w:tr w:rsidR="00E53F88" w:rsidRPr="00E53F88" w:rsidTr="003A5C91">
        <w:trPr>
          <w:trHeight w:val="43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F88" w:rsidRPr="00E53F88" w:rsidRDefault="00E53F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E53F88" w:rsidRPr="00E53F88" w:rsidRDefault="003A5C9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1 538,6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E53F88" w:rsidRDefault="003A5C9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1 538,6</w:t>
            </w:r>
          </w:p>
        </w:tc>
      </w:tr>
      <w:tr w:rsidR="00E53F88" w:rsidRPr="00E53F88" w:rsidTr="00E53F88">
        <w:trPr>
          <w:trHeight w:val="31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3F88" w:rsidRPr="00E53F88" w:rsidRDefault="003A5C91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7 112,5</w:t>
            </w:r>
          </w:p>
        </w:tc>
      </w:tr>
    </w:tbl>
    <w:p w:rsidR="00E53F88" w:rsidRPr="00E53F88" w:rsidRDefault="00E53F88" w:rsidP="00E53F88">
      <w:pPr>
        <w:ind w:left="6237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3A5C91" w:rsidRDefault="003A5C91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3A5C91" w:rsidRDefault="003A5C91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3A5C91" w:rsidRDefault="003A5C91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3A5C91" w:rsidRDefault="003A5C91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751C07" w:rsidRDefault="00751C07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751C07" w:rsidRDefault="00751C07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3A5C91" w:rsidRPr="00E53F88" w:rsidRDefault="003A5C91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Pr="00F369DB" w:rsidRDefault="00800256" w:rsidP="00751C07">
      <w:pPr>
        <w:pStyle w:val="a3"/>
        <w:ind w:left="5652"/>
        <w:rPr>
          <w:rFonts w:ascii="Times New Roman" w:hAnsi="Times New Roman" w:cs="Times New Roman"/>
          <w:b/>
          <w:sz w:val="26"/>
          <w:szCs w:val="26"/>
        </w:rPr>
      </w:pPr>
      <w:r w:rsidRPr="00F369DB"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E53F88" w:rsidRPr="00751C07" w:rsidRDefault="00E53F88" w:rsidP="00751C07">
      <w:pPr>
        <w:pStyle w:val="a3"/>
        <w:ind w:left="565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751C07" w:rsidRDefault="00E53F88" w:rsidP="00751C07">
      <w:pPr>
        <w:pStyle w:val="a3"/>
        <w:ind w:left="565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Елантовского сельского поселения</w:t>
      </w:r>
      <w:r w:rsidR="00B75170" w:rsidRPr="00751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F88" w:rsidRPr="00751C07" w:rsidRDefault="00B75170" w:rsidP="00751C07">
      <w:pPr>
        <w:pStyle w:val="a3"/>
        <w:ind w:left="565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Нижнекамского р-на</w:t>
      </w:r>
    </w:p>
    <w:p w:rsidR="00E53F88" w:rsidRDefault="00E53F88" w:rsidP="00751C07">
      <w:pPr>
        <w:pStyle w:val="a3"/>
        <w:ind w:left="565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№ 04/19-36 от 31.03.202</w:t>
      </w:r>
      <w:r w:rsidRPr="00751C07">
        <w:rPr>
          <w:rFonts w:ascii="Times New Roman" w:hAnsi="Times New Roman" w:cs="Times New Roman"/>
          <w:sz w:val="26"/>
          <w:szCs w:val="26"/>
        </w:rPr>
        <w:softHyphen/>
        <w:t>2 г.</w:t>
      </w:r>
    </w:p>
    <w:p w:rsidR="00751C07" w:rsidRPr="00751C07" w:rsidRDefault="00751C07" w:rsidP="00751C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C07">
        <w:rPr>
          <w:rFonts w:ascii="Times New Roman" w:hAnsi="Times New Roman" w:cs="Times New Roman"/>
          <w:bCs/>
          <w:sz w:val="26"/>
          <w:szCs w:val="26"/>
        </w:rPr>
        <w:t>Исполнение расходов бюджета Елантовского сельского поселения</w:t>
      </w: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C07">
        <w:rPr>
          <w:rFonts w:ascii="Times New Roman" w:hAnsi="Times New Roman" w:cs="Times New Roman"/>
          <w:bCs/>
          <w:sz w:val="26"/>
          <w:szCs w:val="26"/>
        </w:rPr>
        <w:t>Нижнекамского муниципального района</w:t>
      </w: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1C07">
        <w:rPr>
          <w:rFonts w:ascii="Times New Roman" w:hAnsi="Times New Roman" w:cs="Times New Roman"/>
          <w:bCs/>
          <w:color w:val="000000"/>
          <w:sz w:val="26"/>
          <w:szCs w:val="26"/>
        </w:rPr>
        <w:t>за первый квартал 2021 года</w:t>
      </w:r>
      <w:r w:rsidRPr="00751C07">
        <w:rPr>
          <w:rFonts w:ascii="Times New Roman" w:hAnsi="Times New Roman" w:cs="Times New Roman"/>
          <w:bCs/>
          <w:sz w:val="26"/>
          <w:szCs w:val="26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1418"/>
        <w:gridCol w:w="709"/>
        <w:gridCol w:w="1275"/>
      </w:tblGrid>
      <w:tr w:rsidR="00E53F88" w:rsidRPr="00751C07" w:rsidTr="00751C07">
        <w:trPr>
          <w:trHeight w:val="1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 xml:space="preserve">Вед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1C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Сумма в тыс. руб.</w:t>
            </w:r>
          </w:p>
        </w:tc>
      </w:tr>
      <w:tr w:rsidR="00E53F88" w:rsidRPr="00751C07" w:rsidTr="00751C0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7 112,5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2 597,8</w:t>
            </w:r>
          </w:p>
        </w:tc>
      </w:tr>
      <w:tr w:rsidR="00E53F88" w:rsidRPr="00751C07" w:rsidTr="00751C0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E53F88" w:rsidRPr="00751C07" w:rsidTr="00751C0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E53F88" w:rsidRPr="00751C07" w:rsidTr="00751C0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E53F88" w:rsidRPr="00751C07" w:rsidTr="00751C0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1 013,6</w:t>
            </w:r>
          </w:p>
        </w:tc>
      </w:tr>
      <w:tr w:rsidR="00E53F88" w:rsidRPr="00751C07" w:rsidTr="00751C07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91" w:rsidRPr="00751C07">
              <w:rPr>
                <w:rFonts w:ascii="Times New Roman" w:hAnsi="Times New Roman" w:cs="Times New Roman"/>
                <w:sz w:val="24"/>
                <w:szCs w:val="24"/>
              </w:rPr>
              <w:t> 011,1</w:t>
            </w:r>
          </w:p>
        </w:tc>
      </w:tr>
      <w:tr w:rsidR="00E53F88" w:rsidRPr="00751C07" w:rsidTr="00751C07">
        <w:trPr>
          <w:trHeight w:val="17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360,2</w:t>
            </w:r>
          </w:p>
        </w:tc>
      </w:tr>
      <w:tr w:rsidR="00E53F88" w:rsidRPr="00751C07" w:rsidTr="00751C07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650,9</w:t>
            </w:r>
          </w:p>
        </w:tc>
      </w:tr>
      <w:tr w:rsidR="00E53F88" w:rsidRPr="00751C07" w:rsidTr="00751C07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3F88" w:rsidRPr="00751C07" w:rsidTr="00751C07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3F88" w:rsidRPr="00751C07" w:rsidTr="00751C07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A5C91" w:rsidRPr="00751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88" w:rsidRPr="00751C07" w:rsidTr="00751C07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proofErr w:type="gramStart"/>
            <w:r w:rsidRPr="00751C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1C07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A5C91" w:rsidRPr="00751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91" w:rsidRPr="00751C07">
              <w:rPr>
                <w:rFonts w:ascii="Times New Roman" w:hAnsi="Times New Roman" w:cs="Times New Roman"/>
                <w:sz w:val="24"/>
                <w:szCs w:val="24"/>
              </w:rPr>
              <w:t> 158,3</w:t>
            </w:r>
          </w:p>
        </w:tc>
      </w:tr>
      <w:tr w:rsidR="00E53F88" w:rsidRPr="00751C07" w:rsidTr="00751C07">
        <w:trPr>
          <w:trHeight w:val="5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E53F88" w:rsidRPr="00751C07" w:rsidTr="00751C07">
        <w:trPr>
          <w:trHeight w:val="1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E53F88" w:rsidRPr="00751C07" w:rsidTr="00751C07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E53F88" w:rsidRPr="00751C07" w:rsidTr="00751C07">
        <w:trPr>
          <w:trHeight w:val="5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3A5C9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E53F88" w:rsidRPr="00751C07" w:rsidTr="00751C07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53F88" w:rsidRPr="00751C07" w:rsidTr="00751C07">
        <w:trPr>
          <w:trHeight w:val="8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53F88" w:rsidRPr="00751C07" w:rsidTr="00751C07">
        <w:trPr>
          <w:trHeight w:val="4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Страхование жизни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44D1" w:rsidRPr="0075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3F88" w:rsidRPr="00751C07" w:rsidTr="00751C07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44D1" w:rsidRPr="0075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3F88" w:rsidRPr="00751C07" w:rsidTr="00751C07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Медицинский осмотр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3F88" w:rsidRPr="00751C07" w:rsidTr="00751C07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E53F88" w:rsidRPr="00751C07" w:rsidTr="00751C07">
        <w:trPr>
          <w:trHeight w:val="7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E53F88" w:rsidRPr="00751C07" w:rsidTr="00751C07">
        <w:trPr>
          <w:trHeight w:val="7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53F88" w:rsidRPr="00751C07" w:rsidTr="00751C07">
        <w:trPr>
          <w:trHeight w:val="7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5E44D1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</w:p>
        </w:tc>
      </w:tr>
      <w:tr w:rsidR="00E53F88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3F88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53F88" w:rsidRPr="00751C07" w:rsidTr="00751C07">
        <w:trPr>
          <w:trHeight w:val="9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F88" w:rsidRPr="00751C07" w:rsidRDefault="00E53F88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3F88" w:rsidRPr="00751C07" w:rsidRDefault="00E53F88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88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</w:t>
            </w: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257,3</w:t>
            </w:r>
          </w:p>
        </w:tc>
      </w:tr>
      <w:tr w:rsidR="00800256" w:rsidRPr="00751C07" w:rsidTr="00751C07">
        <w:trPr>
          <w:trHeight w:val="5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 263,8</w:t>
            </w:r>
          </w:p>
        </w:tc>
      </w:tr>
      <w:tr w:rsidR="00800256" w:rsidRPr="00751C07" w:rsidTr="00751C07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 263,8</w:t>
            </w:r>
          </w:p>
        </w:tc>
      </w:tr>
      <w:tr w:rsidR="00800256" w:rsidRPr="00751C07" w:rsidTr="00751C07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 261,3</w:t>
            </w:r>
          </w:p>
        </w:tc>
      </w:tr>
      <w:tr w:rsidR="00800256" w:rsidRPr="00751C07" w:rsidTr="00751C07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F826F7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1 176,4</w:t>
            </w:r>
          </w:p>
        </w:tc>
      </w:tr>
      <w:tr w:rsidR="00800256" w:rsidRPr="00751C07" w:rsidTr="00751C07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F826F7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F826F7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970,6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 538,6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6F7" w:rsidRPr="00751C07">
              <w:rPr>
                <w:rFonts w:ascii="Times New Roman" w:hAnsi="Times New Roman" w:cs="Times New Roman"/>
                <w:sz w:val="24"/>
                <w:szCs w:val="24"/>
              </w:rPr>
              <w:t> 538,6</w:t>
            </w:r>
          </w:p>
        </w:tc>
      </w:tr>
      <w:tr w:rsidR="00800256" w:rsidRPr="00751C07" w:rsidTr="00751C07">
        <w:trPr>
          <w:trHeight w:val="11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6" w:rsidRPr="00751C07" w:rsidRDefault="00F826F7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256" w:rsidRPr="00751C07" w:rsidRDefault="00F826F7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939,7</w:t>
            </w:r>
          </w:p>
        </w:tc>
      </w:tr>
      <w:tr w:rsidR="00800256" w:rsidRPr="00751C07" w:rsidTr="00751C07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56" w:rsidRPr="00751C07" w:rsidRDefault="00800256" w:rsidP="00751C07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256" w:rsidRPr="00751C07" w:rsidRDefault="00800256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256" w:rsidRPr="00751C07" w:rsidRDefault="00F826F7" w:rsidP="00751C0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7">
              <w:rPr>
                <w:rFonts w:ascii="Times New Roman" w:hAnsi="Times New Roman" w:cs="Times New Roman"/>
                <w:sz w:val="24"/>
                <w:szCs w:val="24"/>
              </w:rPr>
              <w:t>7 112,5</w:t>
            </w:r>
          </w:p>
        </w:tc>
      </w:tr>
    </w:tbl>
    <w:p w:rsidR="00E53F88" w:rsidRPr="00E53F88" w:rsidRDefault="00E53F88" w:rsidP="00E53F88">
      <w:pPr>
        <w:ind w:left="6237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800256" w:rsidRDefault="00800256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800256" w:rsidRDefault="00800256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800256" w:rsidRPr="00E53F88" w:rsidRDefault="00800256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F826F7" w:rsidRDefault="00F826F7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F826F7" w:rsidRDefault="00F826F7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F826F7" w:rsidRPr="00E53F88" w:rsidRDefault="00F826F7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ind w:left="6237"/>
        <w:rPr>
          <w:rFonts w:ascii="Times New Roman" w:hAnsi="Times New Roman" w:cs="Times New Roman"/>
          <w:b/>
          <w:sz w:val="27"/>
          <w:szCs w:val="27"/>
        </w:rPr>
      </w:pPr>
    </w:p>
    <w:p w:rsidR="00E53F88" w:rsidRPr="00E53F88" w:rsidRDefault="00E53F88" w:rsidP="00E53F88">
      <w:pPr>
        <w:rPr>
          <w:rFonts w:ascii="Times New Roman" w:hAnsi="Times New Roman" w:cs="Times New Roman"/>
          <w:b/>
          <w:sz w:val="27"/>
          <w:szCs w:val="27"/>
        </w:rPr>
      </w:pPr>
    </w:p>
    <w:p w:rsidR="00E53F88" w:rsidRPr="00F369DB" w:rsidRDefault="00B75170" w:rsidP="00751C07">
      <w:pPr>
        <w:pStyle w:val="a3"/>
        <w:ind w:left="5652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r w:rsidRPr="00F369DB">
        <w:rPr>
          <w:rFonts w:ascii="Times New Roman" w:hAnsi="Times New Roman" w:cs="Times New Roman"/>
          <w:b/>
          <w:sz w:val="26"/>
          <w:szCs w:val="26"/>
        </w:rPr>
        <w:t>Приложение 4</w:t>
      </w:r>
    </w:p>
    <w:bookmarkEnd w:id="1"/>
    <w:p w:rsidR="00E53F88" w:rsidRPr="00751C07" w:rsidRDefault="00E53F88" w:rsidP="00751C07">
      <w:pPr>
        <w:pStyle w:val="a3"/>
        <w:ind w:left="565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751C07" w:rsidRDefault="00E53F88" w:rsidP="00751C07">
      <w:pPr>
        <w:pStyle w:val="a3"/>
        <w:ind w:left="565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Елантовского сельского поселения</w:t>
      </w:r>
    </w:p>
    <w:p w:rsidR="00E53F88" w:rsidRPr="00751C07" w:rsidRDefault="00B75170" w:rsidP="00751C07">
      <w:pPr>
        <w:pStyle w:val="a3"/>
        <w:ind w:left="565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Нижнекамского р-на</w:t>
      </w:r>
    </w:p>
    <w:p w:rsidR="00E53F88" w:rsidRPr="00751C07" w:rsidRDefault="00E53F88" w:rsidP="00751C07">
      <w:pPr>
        <w:pStyle w:val="a3"/>
        <w:ind w:left="6360" w:firstLine="12"/>
        <w:rPr>
          <w:rFonts w:ascii="Times New Roman" w:hAnsi="Times New Roman" w:cs="Times New Roman"/>
          <w:sz w:val="26"/>
          <w:szCs w:val="26"/>
        </w:rPr>
      </w:pPr>
      <w:r w:rsidRPr="00751C07">
        <w:rPr>
          <w:rFonts w:ascii="Times New Roman" w:hAnsi="Times New Roman" w:cs="Times New Roman"/>
          <w:sz w:val="26"/>
          <w:szCs w:val="26"/>
        </w:rPr>
        <w:t>№ 04/19-36 от 31.03.202</w:t>
      </w:r>
      <w:r w:rsidRPr="00751C07">
        <w:rPr>
          <w:rFonts w:ascii="Times New Roman" w:hAnsi="Times New Roman" w:cs="Times New Roman"/>
          <w:sz w:val="26"/>
          <w:szCs w:val="26"/>
        </w:rPr>
        <w:softHyphen/>
        <w:t>2 г.</w:t>
      </w:r>
    </w:p>
    <w:p w:rsidR="00751C07" w:rsidRDefault="00751C07" w:rsidP="00751C07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C07">
        <w:rPr>
          <w:rFonts w:ascii="Times New Roman" w:hAnsi="Times New Roman" w:cs="Times New Roman"/>
          <w:bCs/>
          <w:sz w:val="26"/>
          <w:szCs w:val="26"/>
        </w:rPr>
        <w:t>Источники финансирования дефицита   бюджета по кодам</w:t>
      </w: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C07">
        <w:rPr>
          <w:rFonts w:ascii="Times New Roman" w:hAnsi="Times New Roman" w:cs="Times New Roman"/>
          <w:bCs/>
          <w:sz w:val="26"/>
          <w:szCs w:val="26"/>
        </w:rPr>
        <w:t>классификации финансирования дефицитов бюджетов</w:t>
      </w:r>
    </w:p>
    <w:p w:rsidR="00E53F88" w:rsidRPr="00751C07" w:rsidRDefault="00E53F88" w:rsidP="00751C07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1C07">
        <w:rPr>
          <w:rFonts w:ascii="Times New Roman" w:hAnsi="Times New Roman" w:cs="Times New Roman"/>
          <w:bCs/>
          <w:sz w:val="26"/>
          <w:szCs w:val="26"/>
        </w:rPr>
        <w:t>Елантовского сельского поселения Нижнекамского муниципального района за первый квартал  2022 года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815"/>
        <w:gridCol w:w="1841"/>
      </w:tblGrid>
      <w:tr w:rsidR="00E53F88" w:rsidRPr="00E53F88" w:rsidTr="00505AA4">
        <w:trPr>
          <w:trHeight w:val="80"/>
        </w:trPr>
        <w:tc>
          <w:tcPr>
            <w:tcW w:w="3544" w:type="dxa"/>
            <w:vAlign w:val="bottom"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5" w:type="dxa"/>
            <w:vAlign w:val="bottom"/>
          </w:tcPr>
          <w:p w:rsidR="00E53F88" w:rsidRPr="00E53F88" w:rsidRDefault="00E53F88" w:rsidP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  <w:vAlign w:val="bottom"/>
            <w:hideMark/>
          </w:tcPr>
          <w:p w:rsidR="00E53F88" w:rsidRPr="00E53F88" w:rsidRDefault="00E53F88" w:rsidP="00751C07">
            <w:pPr>
              <w:pStyle w:val="a3"/>
            </w:pPr>
            <w:r w:rsidRPr="00751C07">
              <w:rPr>
                <w:rFonts w:ascii="Times New Roman" w:hAnsi="Times New Roman" w:cs="Times New Roman"/>
              </w:rPr>
              <w:t>тыс. руб</w:t>
            </w:r>
            <w:r w:rsidRPr="00E53F88">
              <w:t>.</w:t>
            </w:r>
          </w:p>
        </w:tc>
      </w:tr>
      <w:tr w:rsidR="00E53F88" w:rsidRPr="00E53F88" w:rsidTr="00505AA4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E53F88" w:rsidRPr="00E53F88" w:rsidTr="00505AA4">
        <w:trPr>
          <w:trHeight w:val="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0100 0000 00 0000 000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679,1</w:t>
            </w:r>
          </w:p>
        </w:tc>
      </w:tr>
      <w:tr w:rsidR="00E53F88" w:rsidRPr="00E53F88" w:rsidTr="00505AA4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0100 0000 00 0000 000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В том числе</w:t>
            </w:r>
            <w:proofErr w:type="gram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:</w:t>
            </w:r>
            <w:proofErr w:type="gram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88" w:rsidRPr="00E53F88" w:rsidRDefault="00E53F88">
            <w:pPr>
              <w:autoSpaceDN w:val="0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0100 0000 00 0000 000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88" w:rsidRPr="00E53F88" w:rsidRDefault="00E53F88" w:rsidP="00800256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0105 0000 00 0000 000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679,1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0105 0000 00 0000 700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679,1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88" w:rsidRPr="00E53F88" w:rsidRDefault="00E53F88">
            <w:pPr>
              <w:autoSpaceDN w:val="0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53F88" w:rsidRPr="00E53F88" w:rsidTr="00505AA4">
        <w:trPr>
          <w:trHeight w:val="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00256">
              <w:rPr>
                <w:rFonts w:ascii="Times New Roman" w:hAnsi="Times New Roman" w:cs="Times New Roman"/>
                <w:sz w:val="27"/>
                <w:szCs w:val="27"/>
              </w:rPr>
              <w:t>6 433,4</w:t>
            </w:r>
          </w:p>
        </w:tc>
      </w:tr>
      <w:tr w:rsidR="00E53F88" w:rsidRPr="00E53F88" w:rsidTr="00505AA4">
        <w:trPr>
          <w:trHeight w:val="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000 0100 0000 00 0000 000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00256">
              <w:rPr>
                <w:rFonts w:ascii="Times New Roman" w:hAnsi="Times New Roman" w:cs="Times New Roman"/>
                <w:sz w:val="27"/>
                <w:szCs w:val="27"/>
              </w:rPr>
              <w:t>6 433,4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000 0105 0000 00 0000 000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00256">
              <w:rPr>
                <w:rFonts w:ascii="Times New Roman" w:hAnsi="Times New Roman" w:cs="Times New Roman"/>
                <w:sz w:val="27"/>
                <w:szCs w:val="27"/>
              </w:rPr>
              <w:t>6 433,4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000 0105 0000 00 0000 500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00256">
              <w:rPr>
                <w:rFonts w:ascii="Times New Roman" w:hAnsi="Times New Roman" w:cs="Times New Roman"/>
                <w:sz w:val="27"/>
                <w:szCs w:val="27"/>
              </w:rPr>
              <w:t>6 433,4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000 0105 0200 00 0000 500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00256">
              <w:rPr>
                <w:rFonts w:ascii="Times New Roman" w:hAnsi="Times New Roman" w:cs="Times New Roman"/>
                <w:sz w:val="27"/>
                <w:szCs w:val="27"/>
              </w:rPr>
              <w:t>6 433,4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000 0105 0201 00 0000 510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00256">
              <w:rPr>
                <w:rFonts w:ascii="Times New Roman" w:hAnsi="Times New Roman" w:cs="Times New Roman"/>
                <w:sz w:val="27"/>
                <w:szCs w:val="27"/>
              </w:rPr>
              <w:t>6 433,4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000 0105 0201 00 0000 510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E53F88" w:rsidP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00256">
              <w:rPr>
                <w:rFonts w:ascii="Times New Roman" w:hAnsi="Times New Roman" w:cs="Times New Roman"/>
                <w:sz w:val="27"/>
                <w:szCs w:val="27"/>
              </w:rPr>
              <w:t>6 433,4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7 112,5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000 0100 0000 00 0000 000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7 112,5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000 0105 0000 00 0000 000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7 112,5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000 0105 0000 00 0000 600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7 112,5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000 0105 0200 00 0000 600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7 112,5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000 0105 0201 00 0000 610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7 112,5</w:t>
            </w:r>
          </w:p>
        </w:tc>
      </w:tr>
      <w:tr w:rsidR="00E53F88" w:rsidRPr="00E53F88" w:rsidTr="00505AA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88" w:rsidRPr="00E53F88" w:rsidRDefault="00E53F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000 0105 0201 10 0000 610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88" w:rsidRPr="00E53F88" w:rsidRDefault="00E53F88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F88" w:rsidRPr="00E53F88" w:rsidRDefault="008002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7 112,5</w:t>
            </w:r>
          </w:p>
        </w:tc>
      </w:tr>
    </w:tbl>
    <w:p w:rsidR="00E53F88" w:rsidRPr="00E53F88" w:rsidRDefault="00E53F88" w:rsidP="00E53F88">
      <w:pPr>
        <w:ind w:left="6237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53F88" w:rsidRPr="00E53F88" w:rsidRDefault="00E53F88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E53F88" w:rsidRPr="00E53F88" w:rsidSect="00751C07">
      <w:pgSz w:w="11906" w:h="16838"/>
      <w:pgMar w:top="567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12911"/>
    <w:rsid w:val="000160AB"/>
    <w:rsid w:val="00023AE3"/>
    <w:rsid w:val="000269E3"/>
    <w:rsid w:val="000272EE"/>
    <w:rsid w:val="00070541"/>
    <w:rsid w:val="00071844"/>
    <w:rsid w:val="000853EB"/>
    <w:rsid w:val="000932DC"/>
    <w:rsid w:val="000B3B07"/>
    <w:rsid w:val="000B6751"/>
    <w:rsid w:val="000C3C03"/>
    <w:rsid w:val="000D136D"/>
    <w:rsid w:val="00116053"/>
    <w:rsid w:val="00122A1F"/>
    <w:rsid w:val="00123A50"/>
    <w:rsid w:val="00135318"/>
    <w:rsid w:val="00151607"/>
    <w:rsid w:val="001865BC"/>
    <w:rsid w:val="001A0BD1"/>
    <w:rsid w:val="001B6FD9"/>
    <w:rsid w:val="001D2327"/>
    <w:rsid w:val="001F226D"/>
    <w:rsid w:val="002014E4"/>
    <w:rsid w:val="0020514C"/>
    <w:rsid w:val="00212408"/>
    <w:rsid w:val="00221EC3"/>
    <w:rsid w:val="00242D5E"/>
    <w:rsid w:val="00282EDB"/>
    <w:rsid w:val="002846F8"/>
    <w:rsid w:val="0029390C"/>
    <w:rsid w:val="002A4A1D"/>
    <w:rsid w:val="002C2687"/>
    <w:rsid w:val="002C4585"/>
    <w:rsid w:val="002F6630"/>
    <w:rsid w:val="002F7921"/>
    <w:rsid w:val="003074DF"/>
    <w:rsid w:val="00311ABD"/>
    <w:rsid w:val="003134B6"/>
    <w:rsid w:val="003150FD"/>
    <w:rsid w:val="00322A64"/>
    <w:rsid w:val="00347E1C"/>
    <w:rsid w:val="003676A8"/>
    <w:rsid w:val="003A5C91"/>
    <w:rsid w:val="003D5CA6"/>
    <w:rsid w:val="003F0728"/>
    <w:rsid w:val="003F486B"/>
    <w:rsid w:val="004A1D5C"/>
    <w:rsid w:val="004C1F76"/>
    <w:rsid w:val="004D45E6"/>
    <w:rsid w:val="004E200A"/>
    <w:rsid w:val="00505AA4"/>
    <w:rsid w:val="00532D53"/>
    <w:rsid w:val="00544BC8"/>
    <w:rsid w:val="00547FD0"/>
    <w:rsid w:val="00554EF1"/>
    <w:rsid w:val="00575C35"/>
    <w:rsid w:val="0059029A"/>
    <w:rsid w:val="00594F63"/>
    <w:rsid w:val="005C12F7"/>
    <w:rsid w:val="005D20DA"/>
    <w:rsid w:val="005D3BDC"/>
    <w:rsid w:val="005E4386"/>
    <w:rsid w:val="005E44D1"/>
    <w:rsid w:val="00650E83"/>
    <w:rsid w:val="00691679"/>
    <w:rsid w:val="006A1A71"/>
    <w:rsid w:val="006B5A03"/>
    <w:rsid w:val="006C1BF3"/>
    <w:rsid w:val="006C54E3"/>
    <w:rsid w:val="006D55E5"/>
    <w:rsid w:val="006E7350"/>
    <w:rsid w:val="00700DE7"/>
    <w:rsid w:val="00722FBB"/>
    <w:rsid w:val="00751C07"/>
    <w:rsid w:val="00756D78"/>
    <w:rsid w:val="007972E9"/>
    <w:rsid w:val="007D78E9"/>
    <w:rsid w:val="007E1ED4"/>
    <w:rsid w:val="007E3360"/>
    <w:rsid w:val="00800256"/>
    <w:rsid w:val="00810863"/>
    <w:rsid w:val="00825DF4"/>
    <w:rsid w:val="00842BB7"/>
    <w:rsid w:val="00885614"/>
    <w:rsid w:val="00887CC8"/>
    <w:rsid w:val="008A69EF"/>
    <w:rsid w:val="008F0113"/>
    <w:rsid w:val="00913EFE"/>
    <w:rsid w:val="009605CA"/>
    <w:rsid w:val="00962266"/>
    <w:rsid w:val="00966582"/>
    <w:rsid w:val="009953A6"/>
    <w:rsid w:val="009B5C84"/>
    <w:rsid w:val="009C0C83"/>
    <w:rsid w:val="009D00C8"/>
    <w:rsid w:val="009E7A5E"/>
    <w:rsid w:val="009F6A68"/>
    <w:rsid w:val="00A241EC"/>
    <w:rsid w:val="00A34EEF"/>
    <w:rsid w:val="00A37744"/>
    <w:rsid w:val="00A46C01"/>
    <w:rsid w:val="00A56866"/>
    <w:rsid w:val="00A6724D"/>
    <w:rsid w:val="00A701D6"/>
    <w:rsid w:val="00A70683"/>
    <w:rsid w:val="00A838CB"/>
    <w:rsid w:val="00AA7BBF"/>
    <w:rsid w:val="00AF5D46"/>
    <w:rsid w:val="00B16E8B"/>
    <w:rsid w:val="00B22550"/>
    <w:rsid w:val="00B52A9F"/>
    <w:rsid w:val="00B63659"/>
    <w:rsid w:val="00B739E2"/>
    <w:rsid w:val="00B75170"/>
    <w:rsid w:val="00B96937"/>
    <w:rsid w:val="00BF3029"/>
    <w:rsid w:val="00C25406"/>
    <w:rsid w:val="00C3097E"/>
    <w:rsid w:val="00C42889"/>
    <w:rsid w:val="00C740AE"/>
    <w:rsid w:val="00C90912"/>
    <w:rsid w:val="00C909A9"/>
    <w:rsid w:val="00CA79C7"/>
    <w:rsid w:val="00CB580D"/>
    <w:rsid w:val="00CB5BAC"/>
    <w:rsid w:val="00CD1279"/>
    <w:rsid w:val="00CE4D7E"/>
    <w:rsid w:val="00CE671D"/>
    <w:rsid w:val="00CF25CF"/>
    <w:rsid w:val="00D203B5"/>
    <w:rsid w:val="00D52643"/>
    <w:rsid w:val="00D5485A"/>
    <w:rsid w:val="00D7720C"/>
    <w:rsid w:val="00D91B7D"/>
    <w:rsid w:val="00DA0A85"/>
    <w:rsid w:val="00DA4161"/>
    <w:rsid w:val="00DE64C2"/>
    <w:rsid w:val="00DF797D"/>
    <w:rsid w:val="00E12DBB"/>
    <w:rsid w:val="00E14FB1"/>
    <w:rsid w:val="00E156D2"/>
    <w:rsid w:val="00E24BF0"/>
    <w:rsid w:val="00E4211E"/>
    <w:rsid w:val="00E53F88"/>
    <w:rsid w:val="00E73D50"/>
    <w:rsid w:val="00E77396"/>
    <w:rsid w:val="00E77F9F"/>
    <w:rsid w:val="00EE0080"/>
    <w:rsid w:val="00EE1BCA"/>
    <w:rsid w:val="00F0795A"/>
    <w:rsid w:val="00F112C2"/>
    <w:rsid w:val="00F1460A"/>
    <w:rsid w:val="00F14A4E"/>
    <w:rsid w:val="00F32F5B"/>
    <w:rsid w:val="00F369DB"/>
    <w:rsid w:val="00F479E2"/>
    <w:rsid w:val="00F54039"/>
    <w:rsid w:val="00F721DB"/>
    <w:rsid w:val="00F732B9"/>
    <w:rsid w:val="00F75FD2"/>
    <w:rsid w:val="00F826F7"/>
    <w:rsid w:val="00FB52F1"/>
    <w:rsid w:val="00FD42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2022-04-19T13:45:00Z</cp:lastPrinted>
  <dcterms:created xsi:type="dcterms:W3CDTF">2022-04-21T11:40:00Z</dcterms:created>
  <dcterms:modified xsi:type="dcterms:W3CDTF">2022-04-21T11:41:00Z</dcterms:modified>
</cp:coreProperties>
</file>